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22D7F87C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22E05A" w14:textId="77777777" w:rsidR="00472435" w:rsidRPr="00472435" w:rsidRDefault="00472435" w:rsidP="00472435">
      <w:pPr>
        <w:rPr>
          <w:rFonts w:eastAsia="Times New Roman" w:cs="Arial"/>
          <w:sz w:val="22"/>
          <w:szCs w:val="22"/>
          <w:lang w:val="et-EE"/>
        </w:rPr>
      </w:pPr>
      <w:r w:rsidRPr="00472435">
        <w:rPr>
          <w:rFonts w:eastAsia="Times New Roman" w:cs="Arial"/>
          <w:b/>
          <w:sz w:val="22"/>
          <w:szCs w:val="22"/>
        </w:rPr>
        <w:t>Pr. Urve Jõgi</w:t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</w:p>
    <w:p w14:paraId="0B05BB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Riigimetsa Majandamise Keskus</w:t>
      </w:r>
    </w:p>
    <w:p w14:paraId="359F128E" w14:textId="0530C947" w:rsidR="00472435" w:rsidRPr="00472435" w:rsidRDefault="00927DE1" w:rsidP="00472435">
      <w:pPr>
        <w:rPr>
          <w:rFonts w:eastAsia="Times New Roman" w:cs="Arial"/>
          <w:sz w:val="22"/>
          <w:szCs w:val="22"/>
        </w:rPr>
      </w:pPr>
      <w:hyperlink r:id="rId10" w:history="1">
        <w:r w:rsidRPr="00031AA5">
          <w:rPr>
            <w:rStyle w:val="Hyperlink"/>
            <w:rFonts w:eastAsia="Times New Roman" w:cs="Arial"/>
            <w:sz w:val="22"/>
            <w:szCs w:val="22"/>
          </w:rPr>
          <w:t>urve.jogi@rmk.ee</w:t>
        </w:r>
      </w:hyperlink>
      <w:r>
        <w:rPr>
          <w:rFonts w:eastAsia="Times New Roman" w:cs="Arial"/>
          <w:sz w:val="22"/>
          <w:szCs w:val="22"/>
        </w:rPr>
        <w:t xml:space="preserve"> </w:t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1A1021">
        <w:rPr>
          <w:rFonts w:eastAsia="Times New Roman" w:cs="Arial"/>
          <w:sz w:val="22"/>
          <w:szCs w:val="22"/>
        </w:rPr>
        <w:t>16</w:t>
      </w:r>
      <w:r w:rsidR="00655E49">
        <w:rPr>
          <w:rFonts w:eastAsia="Times New Roman" w:cs="Arial"/>
          <w:sz w:val="22"/>
          <w:szCs w:val="22"/>
        </w:rPr>
        <w:t>.0</w:t>
      </w:r>
      <w:r w:rsidR="009C5C45">
        <w:rPr>
          <w:rFonts w:eastAsia="Times New Roman" w:cs="Arial"/>
          <w:sz w:val="22"/>
          <w:szCs w:val="22"/>
        </w:rPr>
        <w:t>3</w:t>
      </w:r>
      <w:r w:rsidR="00472435" w:rsidRPr="00472435">
        <w:rPr>
          <w:rFonts w:eastAsia="Times New Roman" w:cs="Arial"/>
          <w:sz w:val="22"/>
          <w:szCs w:val="22"/>
        </w:rPr>
        <w:t>.202</w:t>
      </w:r>
      <w:r w:rsidR="00655E49">
        <w:rPr>
          <w:rFonts w:eastAsia="Times New Roman" w:cs="Arial"/>
          <w:sz w:val="22"/>
          <w:szCs w:val="22"/>
        </w:rPr>
        <w:t>6</w:t>
      </w:r>
      <w:r w:rsidR="00472435" w:rsidRPr="00472435">
        <w:rPr>
          <w:rFonts w:eastAsia="Times New Roman" w:cs="Arial"/>
          <w:sz w:val="22"/>
          <w:szCs w:val="22"/>
        </w:rPr>
        <w:t>.a. JV-MAA-1/</w:t>
      </w:r>
      <w:r w:rsidR="009C5C45">
        <w:rPr>
          <w:rFonts w:eastAsia="Times New Roman" w:cs="Arial"/>
          <w:sz w:val="22"/>
          <w:szCs w:val="22"/>
        </w:rPr>
        <w:t>1062</w:t>
      </w:r>
    </w:p>
    <w:p w14:paraId="3297910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BA473CA" w14:textId="5597E3F9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</w:t>
      </w:r>
      <w:r w:rsidRPr="00472435">
        <w:rPr>
          <w:rFonts w:eastAsia="Times New Roman" w:cs="Arial"/>
          <w:b/>
          <w:sz w:val="22"/>
          <w:szCs w:val="22"/>
        </w:rPr>
        <w:t>Avaldus isikliku kasutusõiguse seadmiseks kinnistule registriosa nr.</w:t>
      </w:r>
      <w:bookmarkStart w:id="0" w:name="_Hlk59012892"/>
      <w:r w:rsidR="00655E49">
        <w:rPr>
          <w:rFonts w:eastAsia="Times New Roman" w:cs="Arial"/>
          <w:b/>
          <w:sz w:val="22"/>
          <w:szCs w:val="22"/>
        </w:rPr>
        <w:t>15305350</w:t>
      </w:r>
      <w:r w:rsidR="00CA0DA8">
        <w:rPr>
          <w:rFonts w:eastAsia="Times New Roman" w:cs="Arial"/>
          <w:b/>
          <w:sz w:val="22"/>
          <w:szCs w:val="22"/>
        </w:rPr>
        <w:t>.</w:t>
      </w:r>
    </w:p>
    <w:bookmarkEnd w:id="0"/>
    <w:p w14:paraId="6EFB04F1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EF9756E" w14:textId="1FB3DE58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Elektrilevi OÜ taotleb kinnistusraamatu registriosa</w:t>
      </w:r>
      <w:r w:rsidR="00CA0DA8">
        <w:rPr>
          <w:rFonts w:eastAsia="Times New Roman" w:cs="Arial"/>
          <w:sz w:val="22"/>
          <w:szCs w:val="22"/>
        </w:rPr>
        <w:t>de</w:t>
      </w:r>
      <w:r w:rsidRPr="00472435">
        <w:rPr>
          <w:rFonts w:eastAsia="Times New Roman" w:cs="Arial"/>
          <w:sz w:val="22"/>
          <w:szCs w:val="22"/>
        </w:rPr>
        <w:t>le nr.</w:t>
      </w:r>
      <w:r w:rsidR="00CA0DA8" w:rsidRPr="00CA0DA8">
        <w:t xml:space="preserve"> </w:t>
      </w:r>
      <w:r w:rsidR="001A1021">
        <w:rPr>
          <w:rFonts w:eastAsia="Times New Roman" w:cs="Arial"/>
          <w:sz w:val="22"/>
          <w:szCs w:val="22"/>
        </w:rPr>
        <w:t>14595250</w:t>
      </w:r>
      <w:r w:rsidR="00884EB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</w:rPr>
        <w:t>vastavalt</w:t>
      </w:r>
      <w:r w:rsidRPr="00472435">
        <w:rPr>
          <w:rFonts w:eastAsia="Times New Roman"/>
          <w:color w:val="000000"/>
          <w:sz w:val="22"/>
          <w:szCs w:val="22"/>
        </w:rPr>
        <w:t xml:space="preserve"> asjaõigusseaduse § 158</w:t>
      </w:r>
      <w:r w:rsidRPr="00472435">
        <w:rPr>
          <w:rFonts w:eastAsia="Times New Roman"/>
          <w:b/>
          <w:bCs/>
          <w:sz w:val="22"/>
          <w:szCs w:val="22"/>
          <w:vertAlign w:val="superscript"/>
        </w:rPr>
        <w:t>1</w:t>
      </w:r>
      <w:r w:rsidRPr="00472435">
        <w:rPr>
          <w:rFonts w:eastAsia="Times New Roman"/>
          <w:color w:val="000000"/>
          <w:sz w:val="22"/>
          <w:szCs w:val="22"/>
        </w:rPr>
        <w:t xml:space="preserve"> ja ehitusseadustiku </w:t>
      </w: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/>
          <w:color w:val="000000"/>
          <w:sz w:val="22"/>
          <w:szCs w:val="22"/>
        </w:rPr>
        <w:t xml:space="preserve">§-de 70 ja 77 tasuta ja tähtajatut </w:t>
      </w:r>
      <w:r w:rsidRPr="00472435">
        <w:rPr>
          <w:rFonts w:eastAsia="Times New Roman" w:cs="Arial"/>
          <w:sz w:val="22"/>
          <w:szCs w:val="22"/>
        </w:rPr>
        <w:t xml:space="preserve">isikliku kasutusõiguse seadmist </w:t>
      </w:r>
      <w:r w:rsidRPr="00472435">
        <w:rPr>
          <w:rFonts w:eastAsia="Times New Roman" w:cs="Arial"/>
          <w:b/>
          <w:sz w:val="22"/>
          <w:szCs w:val="22"/>
          <w:u w:val="single"/>
        </w:rPr>
        <w:t>elektripaigaldise</w:t>
      </w:r>
      <w:r w:rsidR="00157F51">
        <w:rPr>
          <w:rFonts w:eastAsia="Times New Roman" w:cs="Arial"/>
          <w:b/>
          <w:sz w:val="22"/>
          <w:szCs w:val="22"/>
          <w:u w:val="single"/>
        </w:rPr>
        <w:t>d</w:t>
      </w:r>
      <w:r w:rsidRPr="00472435">
        <w:rPr>
          <w:rFonts w:eastAsia="Times New Roman" w:cs="Arial"/>
          <w:b/>
          <w:sz w:val="22"/>
          <w:szCs w:val="22"/>
          <w:u w:val="single"/>
        </w:rPr>
        <w:t xml:space="preserve"> </w:t>
      </w:r>
      <w:r w:rsidRPr="00472435">
        <w:rPr>
          <w:rFonts w:eastAsia="Times New Roman" w:cs="Arial"/>
          <w:sz w:val="22"/>
          <w:szCs w:val="22"/>
        </w:rPr>
        <w:t>(maakaabelliin</w:t>
      </w:r>
      <w:r w:rsidR="00157F51">
        <w:rPr>
          <w:rFonts w:eastAsia="Times New Roman" w:cs="Arial"/>
          <w:sz w:val="22"/>
          <w:szCs w:val="22"/>
        </w:rPr>
        <w:t xml:space="preserve">, </w:t>
      </w:r>
      <w:r w:rsidR="00A92F52">
        <w:rPr>
          <w:rFonts w:eastAsia="Times New Roman" w:cs="Arial"/>
          <w:sz w:val="22"/>
          <w:szCs w:val="22"/>
        </w:rPr>
        <w:t>õhuliini mast koos tõmmitsatega</w:t>
      </w:r>
      <w:r>
        <w:rPr>
          <w:rFonts w:eastAsia="Times New Roman" w:cs="Arial"/>
          <w:sz w:val="22"/>
          <w:szCs w:val="22"/>
        </w:rPr>
        <w:t xml:space="preserve">) </w:t>
      </w:r>
      <w:r w:rsidRPr="00472435">
        <w:rPr>
          <w:rFonts w:eastAsia="Times New Roman" w:cs="Arial"/>
          <w:sz w:val="22"/>
          <w:szCs w:val="22"/>
        </w:rPr>
        <w:t>ehitamiseks, omamiseks ja majandamiseks.</w:t>
      </w:r>
    </w:p>
    <w:p w14:paraId="331ADBBF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86CFF9C" w14:textId="54B7FEF6" w:rsidR="00472435" w:rsidRDefault="00472435" w:rsidP="00472435">
      <w:pPr>
        <w:numPr>
          <w:ilvl w:val="0"/>
          <w:numId w:val="33"/>
        </w:numPr>
        <w:jc w:val="both"/>
        <w:rPr>
          <w:rFonts w:eastAsia="Times New Roman" w:cs="Arial"/>
          <w:iCs/>
          <w:sz w:val="22"/>
          <w:szCs w:val="22"/>
        </w:rPr>
      </w:pPr>
      <w:bookmarkStart w:id="1" w:name="_Hlk59013059"/>
      <w:r w:rsidRPr="00472435">
        <w:rPr>
          <w:rFonts w:eastAsia="Times New Roman" w:cs="Arial"/>
          <w:iCs/>
          <w:sz w:val="22"/>
          <w:szCs w:val="22"/>
        </w:rPr>
        <w:t xml:space="preserve">Kinnistu nr. </w:t>
      </w:r>
      <w:r w:rsidR="00A92F52">
        <w:rPr>
          <w:rFonts w:eastAsia="Times New Roman" w:cs="Arial"/>
          <w:iCs/>
          <w:sz w:val="22"/>
          <w:szCs w:val="22"/>
        </w:rPr>
        <w:t>145</w:t>
      </w:r>
      <w:r w:rsidR="00D6609F">
        <w:rPr>
          <w:rFonts w:eastAsia="Times New Roman" w:cs="Arial"/>
          <w:iCs/>
          <w:sz w:val="22"/>
          <w:szCs w:val="22"/>
        </w:rPr>
        <w:t>95250 Aakre</w:t>
      </w:r>
      <w:r w:rsidRPr="00472435">
        <w:rPr>
          <w:rFonts w:eastAsia="Times New Roman" w:cs="Arial"/>
          <w:iCs/>
          <w:sz w:val="22"/>
          <w:szCs w:val="22"/>
        </w:rPr>
        <w:t xml:space="preserve"> metskond </w:t>
      </w:r>
      <w:r w:rsidR="00D6609F">
        <w:rPr>
          <w:rFonts w:eastAsia="Times New Roman" w:cs="Arial"/>
          <w:iCs/>
          <w:sz w:val="22"/>
          <w:szCs w:val="22"/>
        </w:rPr>
        <w:t xml:space="preserve">76 </w:t>
      </w:r>
      <w:r w:rsidRPr="00472435">
        <w:rPr>
          <w:rFonts w:eastAsia="Times New Roman" w:cs="Arial"/>
          <w:iCs/>
          <w:sz w:val="22"/>
          <w:szCs w:val="22"/>
        </w:rPr>
        <w:t xml:space="preserve">katastriüksus tunnusega </w:t>
      </w:r>
      <w:r w:rsidR="00D6609F">
        <w:rPr>
          <w:rFonts w:eastAsia="Times New Roman" w:cs="Arial"/>
          <w:iCs/>
          <w:sz w:val="22"/>
          <w:szCs w:val="22"/>
        </w:rPr>
        <w:t>58201:001:1420</w:t>
      </w:r>
      <w:r w:rsidRPr="00472435">
        <w:rPr>
          <w:rFonts w:eastAsia="Times New Roman" w:cs="Arial"/>
          <w:iCs/>
          <w:sz w:val="22"/>
          <w:szCs w:val="22"/>
        </w:rPr>
        <w:t>, riigivara registri kood KV</w:t>
      </w:r>
      <w:r w:rsidR="009B2EBC">
        <w:rPr>
          <w:rFonts w:eastAsia="Times New Roman" w:cs="Arial"/>
          <w:iCs/>
          <w:sz w:val="22"/>
          <w:szCs w:val="22"/>
        </w:rPr>
        <w:t xml:space="preserve">12506 </w:t>
      </w:r>
      <w:bookmarkEnd w:id="1"/>
      <w:r w:rsidR="009B2EBC">
        <w:rPr>
          <w:rFonts w:eastAsia="Times New Roman" w:cs="Arial"/>
          <w:iCs/>
          <w:sz w:val="22"/>
          <w:szCs w:val="22"/>
        </w:rPr>
        <w:t>Tartu</w:t>
      </w:r>
      <w:r w:rsidRPr="00472435">
        <w:rPr>
          <w:rFonts w:eastAsia="Times New Roman" w:cs="Arial"/>
          <w:iCs/>
          <w:sz w:val="22"/>
          <w:szCs w:val="22"/>
        </w:rPr>
        <w:t xml:space="preserve"> maakond, </w:t>
      </w:r>
      <w:r w:rsidR="009B2EBC">
        <w:rPr>
          <w:rFonts w:eastAsia="Times New Roman" w:cs="Arial"/>
          <w:iCs/>
          <w:sz w:val="22"/>
          <w:szCs w:val="22"/>
        </w:rPr>
        <w:t>Hellenurme</w:t>
      </w:r>
      <w:r w:rsidR="00147112">
        <w:rPr>
          <w:rFonts w:eastAsia="Times New Roman" w:cs="Arial"/>
          <w:iCs/>
          <w:sz w:val="22"/>
          <w:szCs w:val="22"/>
        </w:rPr>
        <w:t xml:space="preserve"> küla</w:t>
      </w:r>
      <w:r w:rsidRPr="00472435">
        <w:rPr>
          <w:rFonts w:eastAsia="Times New Roman" w:cs="Arial"/>
          <w:iCs/>
          <w:sz w:val="22"/>
          <w:szCs w:val="22"/>
        </w:rPr>
        <w:t xml:space="preserve">, kasutusõiguse ala suurus </w:t>
      </w:r>
      <w:r w:rsidR="00147112">
        <w:rPr>
          <w:rFonts w:eastAsia="Times New Roman" w:cs="Arial"/>
          <w:iCs/>
          <w:sz w:val="22"/>
          <w:szCs w:val="22"/>
        </w:rPr>
        <w:t xml:space="preserve">ca </w:t>
      </w:r>
      <w:r w:rsidR="009B2EBC">
        <w:rPr>
          <w:rFonts w:eastAsia="Times New Roman" w:cs="Arial"/>
          <w:iCs/>
          <w:sz w:val="22"/>
          <w:szCs w:val="22"/>
        </w:rPr>
        <w:t>63</w:t>
      </w:r>
      <w:r w:rsidRPr="00472435">
        <w:rPr>
          <w:rFonts w:eastAsia="Times New Roman" w:cs="Arial"/>
          <w:iCs/>
          <w:sz w:val="22"/>
          <w:szCs w:val="22"/>
        </w:rPr>
        <w:t xml:space="preserve">m²      PARI ruumikuju </w:t>
      </w:r>
      <w:r w:rsidR="00157F51">
        <w:rPr>
          <w:rFonts w:eastAsia="Times New Roman" w:cs="Arial"/>
          <w:iCs/>
          <w:sz w:val="22"/>
          <w:szCs w:val="22"/>
        </w:rPr>
        <w:t>10</w:t>
      </w:r>
      <w:r w:rsidR="00BD036E">
        <w:rPr>
          <w:rFonts w:eastAsia="Times New Roman" w:cs="Arial"/>
          <w:iCs/>
          <w:sz w:val="22"/>
          <w:szCs w:val="22"/>
        </w:rPr>
        <w:t>94096</w:t>
      </w:r>
    </w:p>
    <w:p w14:paraId="743037F6" w14:textId="4665AFB9" w:rsidR="006A09EE" w:rsidRDefault="007430E7" w:rsidP="006A09EE">
      <w:pPr>
        <w:ind w:left="360"/>
        <w:jc w:val="both"/>
        <w:rPr>
          <w:rFonts w:eastAsia="Times New Roman" w:cs="Arial"/>
          <w:iCs/>
          <w:sz w:val="22"/>
          <w:szCs w:val="22"/>
        </w:rPr>
      </w:pPr>
      <w:hyperlink r:id="rId11" w:history="1">
        <w:r w:rsidRPr="00075D6D">
          <w:rPr>
            <w:rStyle w:val="Hyperlink"/>
            <w:rFonts w:eastAsia="Times New Roman" w:cs="Arial"/>
            <w:iCs/>
            <w:sz w:val="22"/>
            <w:szCs w:val="22"/>
          </w:rPr>
          <w:t>https://pari.kataster.ee/magic-link/9e1f88b2-d94c-4966-89fb-059cb7e3e762</w:t>
        </w:r>
      </w:hyperlink>
      <w:r>
        <w:rPr>
          <w:rFonts w:eastAsia="Times New Roman" w:cs="Arial"/>
          <w:iCs/>
          <w:sz w:val="22"/>
          <w:szCs w:val="22"/>
        </w:rPr>
        <w:t xml:space="preserve"> </w:t>
      </w:r>
    </w:p>
    <w:p w14:paraId="29DA02AA" w14:textId="41CD08A6" w:rsidR="008F1C68" w:rsidRPr="008F1C68" w:rsidRDefault="00625258" w:rsidP="008F1C68">
      <w:pPr>
        <w:pStyle w:val="ListParagraph"/>
        <w:ind w:left="360" w:firstLine="0"/>
        <w:rPr>
          <w:rFonts w:eastAsia="Times New Roman"/>
          <w:iCs/>
        </w:rPr>
      </w:pPr>
      <w:r>
        <w:rPr>
          <w:rFonts w:eastAsia="Times New Roman"/>
          <w:iCs/>
        </w:rPr>
        <w:t xml:space="preserve"> </w:t>
      </w:r>
    </w:p>
    <w:p w14:paraId="19AC5C5C" w14:textId="18A23844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Tehnorajatis püstitatakse vastavalt </w:t>
      </w:r>
      <w:r>
        <w:rPr>
          <w:rFonts w:eastAsia="Times New Roman" w:cs="Arial"/>
          <w:sz w:val="22"/>
          <w:szCs w:val="22"/>
        </w:rPr>
        <w:t>Elektrilevi</w:t>
      </w:r>
      <w:r w:rsidRPr="00472435">
        <w:rPr>
          <w:rFonts w:eastAsia="Times New Roman" w:cs="Arial"/>
          <w:sz w:val="22"/>
          <w:szCs w:val="22"/>
        </w:rPr>
        <w:t xml:space="preserve"> OÜ </w:t>
      </w:r>
      <w:r w:rsidR="00157F51">
        <w:rPr>
          <w:rFonts w:eastAsia="Times New Roman" w:cs="Arial"/>
          <w:sz w:val="22"/>
          <w:szCs w:val="22"/>
        </w:rPr>
        <w:t xml:space="preserve">tellimusel Leonhard Weiss OÜ poolt </w:t>
      </w:r>
      <w:r w:rsidRPr="00472435">
        <w:rPr>
          <w:rFonts w:eastAsia="Times New Roman" w:cs="Arial"/>
          <w:sz w:val="22"/>
          <w:szCs w:val="22"/>
        </w:rPr>
        <w:t xml:space="preserve">koostatud projektile nr. </w:t>
      </w:r>
      <w:r w:rsidR="00157F51">
        <w:rPr>
          <w:rFonts w:eastAsia="Times New Roman" w:cs="Arial"/>
          <w:sz w:val="22"/>
          <w:szCs w:val="22"/>
        </w:rPr>
        <w:t>IP</w:t>
      </w:r>
      <w:r w:rsidR="00BD036E">
        <w:rPr>
          <w:rFonts w:eastAsia="Times New Roman" w:cs="Arial"/>
          <w:sz w:val="22"/>
          <w:szCs w:val="22"/>
        </w:rPr>
        <w:t>9117</w:t>
      </w:r>
      <w:r w:rsidR="002B08E2">
        <w:rPr>
          <w:rFonts w:eastAsia="Times New Roman" w:cs="Arial"/>
          <w:sz w:val="22"/>
          <w:szCs w:val="22"/>
        </w:rPr>
        <w:t xml:space="preserve"> </w:t>
      </w:r>
      <w:r w:rsidR="00F525EA">
        <w:rPr>
          <w:rFonts w:eastAsia="Times New Roman" w:cs="Arial"/>
          <w:sz w:val="22"/>
          <w:szCs w:val="22"/>
        </w:rPr>
        <w:t>„</w:t>
      </w:r>
      <w:r w:rsidR="00BD036E">
        <w:rPr>
          <w:rFonts w:eastAsia="Times New Roman" w:cs="Arial"/>
          <w:sz w:val="22"/>
          <w:szCs w:val="22"/>
        </w:rPr>
        <w:t>Rõngu-Otepää keskpingefiidri rekonstrueerimine 1 etapp</w:t>
      </w:r>
      <w:r w:rsidR="00447C89">
        <w:rPr>
          <w:rFonts w:eastAsia="Times New Roman" w:cs="Arial"/>
          <w:sz w:val="22"/>
          <w:szCs w:val="22"/>
        </w:rPr>
        <w:t>,</w:t>
      </w:r>
      <w:r w:rsidR="00BD036E">
        <w:rPr>
          <w:rFonts w:eastAsia="Times New Roman" w:cs="Arial"/>
          <w:sz w:val="22"/>
          <w:szCs w:val="22"/>
        </w:rPr>
        <w:t xml:space="preserve"> Kirepi ja Hellenurme küla Elva </w:t>
      </w:r>
      <w:r w:rsidR="00447C89">
        <w:rPr>
          <w:rFonts w:eastAsia="Times New Roman" w:cs="Arial"/>
          <w:sz w:val="22"/>
          <w:szCs w:val="22"/>
        </w:rPr>
        <w:t>vald Tart</w:t>
      </w:r>
      <w:r w:rsidRPr="00472435">
        <w:rPr>
          <w:rFonts w:eastAsia="Times New Roman" w:cs="Arial"/>
          <w:sz w:val="22"/>
          <w:szCs w:val="22"/>
        </w:rPr>
        <w:t xml:space="preserve">u maakond“. Vaata lisatud joonist, millel on vastavate tingmärkidega tähistatud elektripaigaldis. Isikliku kasutusõiguse alaks on  maakaabelliini kaitsevöönd, mida mõlemalt poolt piiravad liini äärmisest kaablist ühe (1) meetri kaugusel paiknevad mõttelised vertikaaltasapinnad </w:t>
      </w:r>
      <w:r w:rsidR="00F525EA">
        <w:rPr>
          <w:rFonts w:eastAsia="Times New Roman" w:cs="Arial"/>
          <w:sz w:val="22"/>
          <w:szCs w:val="22"/>
        </w:rPr>
        <w:t xml:space="preserve"> ja </w:t>
      </w:r>
      <w:r w:rsidR="00447C89">
        <w:rPr>
          <w:rFonts w:eastAsia="Times New Roman" w:cs="Arial"/>
          <w:sz w:val="22"/>
          <w:szCs w:val="22"/>
        </w:rPr>
        <w:t>masti tõmmitsatel 1 m projektsioonist maapinnal.</w:t>
      </w:r>
    </w:p>
    <w:p w14:paraId="045FF03F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Projekt on kooskõlastanud RMK Kinnisvaraosakonna planeeringute spetsialist Jürgen Kusmin.</w:t>
      </w:r>
    </w:p>
    <w:p w14:paraId="6F90448D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</w:p>
    <w:p w14:paraId="0CA2C0C0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  <w:u w:val="single"/>
        </w:rPr>
      </w:pP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  <w:u w:val="single"/>
        </w:rPr>
        <w:t>Andmed isikliku kasutusõigusega koormamist taotleva isiku kohta:</w:t>
      </w:r>
    </w:p>
    <w:p w14:paraId="5AC92C09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OÜ, reg nr 11050857, registrisse kantud: 16.06.2004.a, asukoht Veskiposti 2 Tallinn, esindaja volikirja alusel Ulvi Männama.</w:t>
      </w:r>
    </w:p>
    <w:p w14:paraId="72AB4E80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30EF80A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Lugupidamisega Ulvi Männama</w:t>
      </w:r>
    </w:p>
    <w:p w14:paraId="6F27861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(allkirjastatud digitaalselt)</w:t>
      </w:r>
    </w:p>
    <w:p w14:paraId="5A512BFA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710F20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 volitatud esindaja</w:t>
      </w:r>
    </w:p>
    <w:p w14:paraId="6022F3E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juhtivspetsialist</w:t>
      </w:r>
    </w:p>
    <w:p w14:paraId="37F4BA3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Ulvi.Mannama@elektrilevi.ee</w:t>
      </w:r>
    </w:p>
    <w:p w14:paraId="4298B82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tel. 5165903</w:t>
      </w:r>
    </w:p>
    <w:p w14:paraId="77DCB6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6BF5988" w14:textId="4ED0C4B3" w:rsidR="00840780" w:rsidRDefault="00472435" w:rsidP="00840780">
      <w:pPr>
        <w:rPr>
          <w:rFonts w:cs="Arial"/>
        </w:rPr>
      </w:pPr>
      <w:r w:rsidRPr="00472435">
        <w:rPr>
          <w:rFonts w:eastAsia="Times New Roman" w:cs="Arial"/>
          <w:snapToGrid w:val="0"/>
          <w:sz w:val="20"/>
        </w:rPr>
        <w:t>Lisad:plaan, kooskõlastus</w:t>
      </w:r>
      <w:r w:rsidR="0032051A">
        <w:rPr>
          <w:rFonts w:eastAsia="Times New Roman" w:cs="Arial"/>
          <w:snapToGrid w:val="0"/>
          <w:sz w:val="20"/>
        </w:rPr>
        <w:t>, Pari ruumikuju</w:t>
      </w:r>
    </w:p>
    <w:p w14:paraId="15DA7BB8" w14:textId="77777777" w:rsidR="00840780" w:rsidRDefault="00840780" w:rsidP="00840780">
      <w:pPr>
        <w:rPr>
          <w:rFonts w:cs="Arial"/>
        </w:rPr>
      </w:pPr>
    </w:p>
    <w:p w14:paraId="10E27347" w14:textId="0E7CA74A" w:rsidR="003073D3" w:rsidRDefault="003073D3" w:rsidP="003B6F35"/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1178" w14:textId="77777777" w:rsidR="00F43A17" w:rsidRDefault="00F43A17">
      <w:r>
        <w:separator/>
      </w:r>
    </w:p>
  </w:endnote>
  <w:endnote w:type="continuationSeparator" w:id="0">
    <w:p w14:paraId="69AA83FB" w14:textId="77777777" w:rsidR="00F43A17" w:rsidRDefault="00F43A17">
      <w:r>
        <w:continuationSeparator/>
      </w:r>
    </w:p>
  </w:endnote>
  <w:endnote w:type="continuationNotice" w:id="1">
    <w:p w14:paraId="1214BD4D" w14:textId="77777777" w:rsidR="00F43A17" w:rsidRDefault="00F43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2440" w14:textId="77777777" w:rsidR="00F43A17" w:rsidRDefault="00F43A17">
      <w:r>
        <w:separator/>
      </w:r>
    </w:p>
  </w:footnote>
  <w:footnote w:type="continuationSeparator" w:id="0">
    <w:p w14:paraId="192A1AAA" w14:textId="77777777" w:rsidR="00F43A17" w:rsidRDefault="00F43A17">
      <w:r>
        <w:continuationSeparator/>
      </w:r>
    </w:p>
  </w:footnote>
  <w:footnote w:type="continuationNotice" w:id="1">
    <w:p w14:paraId="615281EA" w14:textId="77777777" w:rsidR="00F43A17" w:rsidRDefault="00F43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A1577"/>
    <w:multiLevelType w:val="hybridMultilevel"/>
    <w:tmpl w:val="FFFFFFFF"/>
    <w:lvl w:ilvl="0" w:tplc="E296302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632373917">
    <w:abstractNumId w:val="21"/>
  </w:num>
  <w:num w:numId="33" w16cid:durableId="283118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46344"/>
    <w:rsid w:val="000B417F"/>
    <w:rsid w:val="000B4850"/>
    <w:rsid w:val="000B57BA"/>
    <w:rsid w:val="000F3E27"/>
    <w:rsid w:val="00103444"/>
    <w:rsid w:val="00111A7D"/>
    <w:rsid w:val="00146F8F"/>
    <w:rsid w:val="00147112"/>
    <w:rsid w:val="00157F51"/>
    <w:rsid w:val="001607B8"/>
    <w:rsid w:val="00162108"/>
    <w:rsid w:val="00176B5D"/>
    <w:rsid w:val="0019253D"/>
    <w:rsid w:val="00194EE7"/>
    <w:rsid w:val="001A1021"/>
    <w:rsid w:val="001A214F"/>
    <w:rsid w:val="001B46D4"/>
    <w:rsid w:val="001E0921"/>
    <w:rsid w:val="001E09C8"/>
    <w:rsid w:val="002002F0"/>
    <w:rsid w:val="00201A8B"/>
    <w:rsid w:val="0021186E"/>
    <w:rsid w:val="00215382"/>
    <w:rsid w:val="00225172"/>
    <w:rsid w:val="002401E8"/>
    <w:rsid w:val="0024234A"/>
    <w:rsid w:val="002641F5"/>
    <w:rsid w:val="002726A3"/>
    <w:rsid w:val="002732AA"/>
    <w:rsid w:val="002A1036"/>
    <w:rsid w:val="002A2B20"/>
    <w:rsid w:val="002B08E2"/>
    <w:rsid w:val="002D4D27"/>
    <w:rsid w:val="002D6251"/>
    <w:rsid w:val="002E0EF7"/>
    <w:rsid w:val="002F07BC"/>
    <w:rsid w:val="00300E09"/>
    <w:rsid w:val="003073D3"/>
    <w:rsid w:val="003127FB"/>
    <w:rsid w:val="0032051A"/>
    <w:rsid w:val="0033388C"/>
    <w:rsid w:val="00335CBC"/>
    <w:rsid w:val="00344245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D782C"/>
    <w:rsid w:val="003F5996"/>
    <w:rsid w:val="00402D9D"/>
    <w:rsid w:val="004170C1"/>
    <w:rsid w:val="00430FA1"/>
    <w:rsid w:val="00447C89"/>
    <w:rsid w:val="00454448"/>
    <w:rsid w:val="00470107"/>
    <w:rsid w:val="00472435"/>
    <w:rsid w:val="00491AD7"/>
    <w:rsid w:val="004D1D70"/>
    <w:rsid w:val="004E5DD5"/>
    <w:rsid w:val="004E7104"/>
    <w:rsid w:val="0050379B"/>
    <w:rsid w:val="00532D2F"/>
    <w:rsid w:val="00544669"/>
    <w:rsid w:val="00581E38"/>
    <w:rsid w:val="00582590"/>
    <w:rsid w:val="00585B08"/>
    <w:rsid w:val="005A217D"/>
    <w:rsid w:val="005A3C23"/>
    <w:rsid w:val="005A710F"/>
    <w:rsid w:val="005B1449"/>
    <w:rsid w:val="005B1C18"/>
    <w:rsid w:val="005C24D9"/>
    <w:rsid w:val="005E3618"/>
    <w:rsid w:val="00605B27"/>
    <w:rsid w:val="00615EB0"/>
    <w:rsid w:val="00616970"/>
    <w:rsid w:val="00625192"/>
    <w:rsid w:val="00625258"/>
    <w:rsid w:val="0062642C"/>
    <w:rsid w:val="00627953"/>
    <w:rsid w:val="0063780B"/>
    <w:rsid w:val="00643BDB"/>
    <w:rsid w:val="006466E4"/>
    <w:rsid w:val="00655E49"/>
    <w:rsid w:val="00657B6F"/>
    <w:rsid w:val="0066463C"/>
    <w:rsid w:val="006736DE"/>
    <w:rsid w:val="00675C6D"/>
    <w:rsid w:val="006A09EE"/>
    <w:rsid w:val="006A0B7B"/>
    <w:rsid w:val="006A27A9"/>
    <w:rsid w:val="006B28B7"/>
    <w:rsid w:val="006B5553"/>
    <w:rsid w:val="006B656C"/>
    <w:rsid w:val="006C4785"/>
    <w:rsid w:val="006E49AA"/>
    <w:rsid w:val="006F595A"/>
    <w:rsid w:val="0070094C"/>
    <w:rsid w:val="00704301"/>
    <w:rsid w:val="0070500B"/>
    <w:rsid w:val="007430E7"/>
    <w:rsid w:val="00755DE3"/>
    <w:rsid w:val="00765D62"/>
    <w:rsid w:val="0077377F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4EB5"/>
    <w:rsid w:val="00896568"/>
    <w:rsid w:val="008C5B01"/>
    <w:rsid w:val="008D2D2A"/>
    <w:rsid w:val="008D3667"/>
    <w:rsid w:val="008F1C68"/>
    <w:rsid w:val="008F2A05"/>
    <w:rsid w:val="008F303A"/>
    <w:rsid w:val="0091258F"/>
    <w:rsid w:val="00912BDF"/>
    <w:rsid w:val="00927DE1"/>
    <w:rsid w:val="009303BE"/>
    <w:rsid w:val="00930BE5"/>
    <w:rsid w:val="00962A66"/>
    <w:rsid w:val="00963440"/>
    <w:rsid w:val="00986DE8"/>
    <w:rsid w:val="00992B14"/>
    <w:rsid w:val="009A0457"/>
    <w:rsid w:val="009B2A88"/>
    <w:rsid w:val="009B2EBC"/>
    <w:rsid w:val="009C5C45"/>
    <w:rsid w:val="009D167B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837AB"/>
    <w:rsid w:val="00A92F52"/>
    <w:rsid w:val="00AE1639"/>
    <w:rsid w:val="00AE6B50"/>
    <w:rsid w:val="00AF6389"/>
    <w:rsid w:val="00B05AE2"/>
    <w:rsid w:val="00B203AB"/>
    <w:rsid w:val="00B33B98"/>
    <w:rsid w:val="00B4021D"/>
    <w:rsid w:val="00B56B79"/>
    <w:rsid w:val="00B61872"/>
    <w:rsid w:val="00BA3B23"/>
    <w:rsid w:val="00BD036E"/>
    <w:rsid w:val="00BD14A4"/>
    <w:rsid w:val="00BF0E4C"/>
    <w:rsid w:val="00BF4038"/>
    <w:rsid w:val="00C0020C"/>
    <w:rsid w:val="00C14ACD"/>
    <w:rsid w:val="00C34030"/>
    <w:rsid w:val="00C526F5"/>
    <w:rsid w:val="00C53640"/>
    <w:rsid w:val="00C712AC"/>
    <w:rsid w:val="00C82CD7"/>
    <w:rsid w:val="00C86912"/>
    <w:rsid w:val="00C86C12"/>
    <w:rsid w:val="00C86E8D"/>
    <w:rsid w:val="00C95ABD"/>
    <w:rsid w:val="00C966E8"/>
    <w:rsid w:val="00CA0DA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05357"/>
    <w:rsid w:val="00D100C4"/>
    <w:rsid w:val="00D25D80"/>
    <w:rsid w:val="00D30B1A"/>
    <w:rsid w:val="00D343E0"/>
    <w:rsid w:val="00D4458D"/>
    <w:rsid w:val="00D6609F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63F01"/>
    <w:rsid w:val="00E9115C"/>
    <w:rsid w:val="00E93678"/>
    <w:rsid w:val="00EA1352"/>
    <w:rsid w:val="00EB5167"/>
    <w:rsid w:val="00EB79F8"/>
    <w:rsid w:val="00EB7E1A"/>
    <w:rsid w:val="00EC15EB"/>
    <w:rsid w:val="00EC6F44"/>
    <w:rsid w:val="00ED26F8"/>
    <w:rsid w:val="00F12130"/>
    <w:rsid w:val="00F24228"/>
    <w:rsid w:val="00F30F4E"/>
    <w:rsid w:val="00F400F4"/>
    <w:rsid w:val="00F43A17"/>
    <w:rsid w:val="00F50474"/>
    <w:rsid w:val="00F525EA"/>
    <w:rsid w:val="00F629CC"/>
    <w:rsid w:val="00F67A7C"/>
    <w:rsid w:val="00F75059"/>
    <w:rsid w:val="00F777B0"/>
    <w:rsid w:val="00F87519"/>
    <w:rsid w:val="00F94E6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9e1f88b2-d94c-4966-89fb-059cb7e3e762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urve.jogi@rmk.e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1</Pages>
  <Words>285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2026-03-16T08:35:00Z</dcterms:created>
  <dcterms:modified xsi:type="dcterms:W3CDTF">2026-03-16T08:35:00Z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